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120" w:rsidRPr="001A07FF" w:rsidRDefault="00304120" w:rsidP="00304120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1A07FF">
        <w:rPr>
          <w:rFonts w:ascii="Corbel" w:hAnsi="Corbel"/>
          <w:b/>
          <w:smallCaps/>
          <w:sz w:val="21"/>
          <w:szCs w:val="21"/>
        </w:rPr>
        <w:t>SYLABUS</w:t>
      </w:r>
    </w:p>
    <w:p w:rsidR="00304120" w:rsidRPr="001A07FF" w:rsidRDefault="00304120" w:rsidP="0030412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1A07FF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1A07FF">
        <w:rPr>
          <w:rFonts w:ascii="Corbel" w:hAnsi="Corbel"/>
          <w:smallCaps/>
          <w:sz w:val="21"/>
          <w:szCs w:val="21"/>
        </w:rPr>
        <w:t>2018-2021</w:t>
      </w:r>
    </w:p>
    <w:p w:rsidR="00304120" w:rsidRPr="001A07FF" w:rsidRDefault="00304120" w:rsidP="00304120">
      <w:pPr>
        <w:spacing w:after="0" w:line="240" w:lineRule="auto"/>
        <w:rPr>
          <w:rFonts w:ascii="Corbel" w:hAnsi="Corbel"/>
          <w:sz w:val="21"/>
          <w:szCs w:val="21"/>
        </w:rPr>
      </w:pP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color w:val="auto"/>
                <w:sz w:val="21"/>
                <w:szCs w:val="21"/>
              </w:rPr>
              <w:t>Analiza i wycena portfela inwestycyjnego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/I/RP/c-1.5b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04120" w:rsidRPr="001A07FF" w:rsidRDefault="001A07FF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Finansów i Rachunkowości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III/6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specjalnościowy do wyboru 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04120" w:rsidRPr="001A07FF" w:rsidRDefault="0030412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04120" w:rsidRPr="001A07FF" w:rsidRDefault="001A07FF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dr Wojciech Lichota</w:t>
            </w:r>
          </w:p>
        </w:tc>
      </w:tr>
      <w:tr w:rsidR="001A07FF" w:rsidRPr="001A07FF" w:rsidTr="002602DC">
        <w:tc>
          <w:tcPr>
            <w:tcW w:w="2694" w:type="dxa"/>
            <w:vAlign w:val="center"/>
          </w:tcPr>
          <w:p w:rsidR="00304120" w:rsidRPr="001A07FF" w:rsidRDefault="0030412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04120" w:rsidRPr="001A07FF" w:rsidRDefault="001A07FF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color w:val="auto"/>
                <w:sz w:val="21"/>
                <w:szCs w:val="21"/>
              </w:rPr>
              <w:t>dr Wojciech Lichota</w:t>
            </w:r>
          </w:p>
        </w:tc>
      </w:tr>
    </w:tbl>
    <w:p w:rsidR="00304120" w:rsidRPr="001A07FF" w:rsidRDefault="00304120" w:rsidP="0030412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 xml:space="preserve">* </w:t>
      </w:r>
      <w:r w:rsidRPr="001A07FF">
        <w:rPr>
          <w:rFonts w:ascii="Corbel" w:hAnsi="Corbel"/>
          <w:i/>
          <w:sz w:val="21"/>
          <w:szCs w:val="21"/>
        </w:rPr>
        <w:t xml:space="preserve">- </w:t>
      </w:r>
      <w:r w:rsidRPr="001A07FF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04120" w:rsidRPr="001A07FF" w:rsidRDefault="00304120" w:rsidP="00304120">
      <w:pPr>
        <w:pStyle w:val="Podpunkty"/>
        <w:ind w:left="284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A07FF" w:rsidRPr="001A07FF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0" w:rsidRPr="001A07FF" w:rsidRDefault="0030412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04120" w:rsidRPr="001A07FF" w:rsidRDefault="0030412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120" w:rsidRPr="001A07FF" w:rsidRDefault="0030412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1A07FF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304120" w:rsidRPr="001A07FF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20" w:rsidRPr="001A07FF" w:rsidRDefault="0030412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304120" w:rsidRPr="001A07FF" w:rsidRDefault="00304120" w:rsidP="0030412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04120" w:rsidRPr="001A07FF" w:rsidRDefault="00304120" w:rsidP="0030412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1A07FF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1A07FF">
        <w:rPr>
          <w:rFonts w:ascii="Corbel" w:eastAsia="MS Gothic" w:hAnsi="Corbel" w:cs="MS Gothic"/>
          <w:sz w:val="21"/>
          <w:szCs w:val="21"/>
        </w:rPr>
        <w:t xml:space="preserve">  x</w:t>
      </w:r>
      <w:r w:rsidRPr="001A07FF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1A07FF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1A07FF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04120" w:rsidRPr="001A07FF" w:rsidRDefault="00304120" w:rsidP="0030412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1A07FF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1A07FF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1A07FF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04120" w:rsidRPr="001A07FF" w:rsidTr="002602DC">
        <w:tc>
          <w:tcPr>
            <w:tcW w:w="9670" w:type="dxa"/>
          </w:tcPr>
          <w:p w:rsidR="00304120" w:rsidRPr="001A07FF" w:rsidRDefault="00304120" w:rsidP="002602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Podstawowa znajomość zagadnień związanych z rynkiem finansowym - organizacją oraz instrumentami rynku finansowego.</w:t>
            </w:r>
          </w:p>
        </w:tc>
      </w:tr>
    </w:tbl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04120" w:rsidRPr="001A07FF" w:rsidRDefault="00304120" w:rsidP="0030412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04120" w:rsidRPr="001A07FF" w:rsidRDefault="00304120" w:rsidP="003041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A07FF" w:rsidRPr="001A07FF" w:rsidRDefault="001A07FF" w:rsidP="001A07F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A07FF" w:rsidRPr="001A07FF" w:rsidTr="006D152F">
        <w:tc>
          <w:tcPr>
            <w:tcW w:w="851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>Poznanie rodzajów instrumentów rynku finansowego</w:t>
            </w:r>
          </w:p>
        </w:tc>
      </w:tr>
      <w:tr w:rsidR="001A07FF" w:rsidRPr="001A07FF" w:rsidTr="006D152F">
        <w:tc>
          <w:tcPr>
            <w:tcW w:w="851" w:type="dxa"/>
            <w:vAlign w:val="center"/>
          </w:tcPr>
          <w:p w:rsidR="001A07FF" w:rsidRPr="001A07FF" w:rsidRDefault="001A07FF" w:rsidP="006D15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>Opanowanie zasad konstrukcji portfela inwestycyjnego</w:t>
            </w:r>
          </w:p>
        </w:tc>
      </w:tr>
      <w:tr w:rsidR="001A07FF" w:rsidRPr="001A07FF" w:rsidTr="006D152F">
        <w:tc>
          <w:tcPr>
            <w:tcW w:w="851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>Nabycie umiejętności oceny ryzyka inwestycyjnego oraz efektywności inwestycji portfelowej</w:t>
            </w:r>
          </w:p>
        </w:tc>
      </w:tr>
      <w:tr w:rsidR="001A07FF" w:rsidRPr="001A07FF" w:rsidTr="006D152F">
        <w:tc>
          <w:tcPr>
            <w:tcW w:w="851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1A07FF" w:rsidRPr="001A07FF" w:rsidRDefault="001A07FF" w:rsidP="006D15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z w:val="21"/>
                <w:szCs w:val="21"/>
              </w:rPr>
              <w:t>Opanowanie umiejętności posługiwania się narzędziami wyceny portfela inwestycyjnego</w:t>
            </w:r>
          </w:p>
        </w:tc>
      </w:tr>
    </w:tbl>
    <w:p w:rsidR="001A07FF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728B3" w:rsidRDefault="003728B3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728B3" w:rsidRPr="001A07FF" w:rsidRDefault="003728B3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A07FF" w:rsidRPr="001A07FF" w:rsidRDefault="001A07FF" w:rsidP="001A07F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1A07FF">
        <w:rPr>
          <w:rFonts w:ascii="Corbel" w:hAnsi="Corbel"/>
          <w:sz w:val="21"/>
          <w:szCs w:val="21"/>
        </w:rPr>
        <w:t xml:space="preserve"> (</w:t>
      </w:r>
      <w:r w:rsidRPr="001A07FF">
        <w:rPr>
          <w:rFonts w:ascii="Corbel" w:hAnsi="Corbel"/>
          <w:i/>
          <w:sz w:val="21"/>
          <w:szCs w:val="21"/>
        </w:rPr>
        <w:t>wypełnia koordynator</w:t>
      </w:r>
      <w:r w:rsidRPr="001A07FF">
        <w:rPr>
          <w:rFonts w:ascii="Corbel" w:hAnsi="Corbel"/>
          <w:sz w:val="21"/>
          <w:szCs w:val="21"/>
        </w:rPr>
        <w:t>)</w:t>
      </w:r>
    </w:p>
    <w:p w:rsidR="001A07FF" w:rsidRPr="001A07FF" w:rsidRDefault="001A07FF" w:rsidP="001A07FF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8"/>
        <w:gridCol w:w="1833"/>
      </w:tblGrid>
      <w:tr w:rsidR="001A07FF" w:rsidRPr="001A07FF" w:rsidTr="006D152F">
        <w:tc>
          <w:tcPr>
            <w:tcW w:w="1701" w:type="dxa"/>
            <w:vAlign w:val="center"/>
          </w:tcPr>
          <w:p w:rsidR="001A07FF" w:rsidRPr="001A07FF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1A07FF" w:rsidRPr="001A07FF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A07FF" w:rsidRPr="001A07FF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1A07FF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A07FF" w:rsidRPr="001A07FF" w:rsidTr="006D152F">
        <w:tc>
          <w:tcPr>
            <w:tcW w:w="1701" w:type="dxa"/>
          </w:tcPr>
          <w:p w:rsidR="001A07FF" w:rsidRPr="001A07FF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A07FF" w:rsidRPr="001A07FF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73" w:type="dxa"/>
          </w:tcPr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A07FF" w:rsidRPr="001A07FF" w:rsidTr="006D152F">
        <w:tc>
          <w:tcPr>
            <w:tcW w:w="1701" w:type="dxa"/>
          </w:tcPr>
          <w:p w:rsidR="001A07FF" w:rsidRPr="001A07FF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A07FF" w:rsidRPr="001A07FF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wyznaczyć podstawowe charakterystyki portfela inwestycyjnego, analizuje zjawiska i procesy zachodzące w gospodarce i ocenia ich wpływ na wartość portfela papierów wartościowych. </w:t>
            </w:r>
          </w:p>
        </w:tc>
        <w:tc>
          <w:tcPr>
            <w:tcW w:w="1873" w:type="dxa"/>
          </w:tcPr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K_U013</w:t>
            </w:r>
          </w:p>
        </w:tc>
      </w:tr>
      <w:tr w:rsidR="001A07FF" w:rsidRPr="001A07FF" w:rsidTr="006D152F">
        <w:tc>
          <w:tcPr>
            <w:tcW w:w="1701" w:type="dxa"/>
          </w:tcPr>
          <w:p w:rsidR="001A07FF" w:rsidRPr="001A07FF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A07FF" w:rsidRPr="001A07FF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1A07FF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Rozumie specyfikę rynków giełdowych, ma świadomość stopnia zmienności sytuacji na giełdach oraz ich wpływu na wartość portfela</w:t>
            </w:r>
            <w:r w:rsidRPr="001A07F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A07FF" w:rsidRPr="001A07FF" w:rsidRDefault="001A07FF" w:rsidP="006D152F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1A07FF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1A07FF" w:rsidRPr="001A07FF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A07FF" w:rsidRPr="001A07FF" w:rsidRDefault="001A07FF" w:rsidP="001A07F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A07FF" w:rsidRPr="001A07FF" w:rsidRDefault="001A07FF" w:rsidP="001A07F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1A07FF">
        <w:rPr>
          <w:rFonts w:ascii="Corbel" w:hAnsi="Corbel"/>
          <w:b/>
          <w:sz w:val="21"/>
          <w:szCs w:val="21"/>
        </w:rPr>
        <w:t xml:space="preserve">3.3 Treści programowe </w:t>
      </w:r>
      <w:r w:rsidRPr="001A07FF">
        <w:rPr>
          <w:rFonts w:ascii="Corbel" w:hAnsi="Corbel"/>
          <w:sz w:val="21"/>
          <w:szCs w:val="21"/>
        </w:rPr>
        <w:t>(</w:t>
      </w:r>
      <w:r w:rsidRPr="001A07FF">
        <w:rPr>
          <w:rFonts w:ascii="Corbel" w:hAnsi="Corbel"/>
          <w:i/>
          <w:sz w:val="21"/>
          <w:szCs w:val="21"/>
        </w:rPr>
        <w:t>wypełnia koordynator)</w:t>
      </w:r>
    </w:p>
    <w:p w:rsidR="001A07FF" w:rsidRPr="001A07FF" w:rsidRDefault="001A07FF" w:rsidP="001A07FF">
      <w:pPr>
        <w:pStyle w:val="Akapitzlist"/>
        <w:numPr>
          <w:ilvl w:val="0"/>
          <w:numId w:val="5"/>
        </w:numPr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1A07FF">
        <w:rPr>
          <w:rFonts w:ascii="Corbel" w:hAnsi="Corbel"/>
          <w:sz w:val="21"/>
          <w:szCs w:val="21"/>
        </w:rPr>
        <w:t xml:space="preserve">Problematyka wykładu </w:t>
      </w:r>
    </w:p>
    <w:p w:rsidR="001A07FF" w:rsidRPr="001A07FF" w:rsidRDefault="001A07FF" w:rsidP="001A07F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7FF" w:rsidRPr="001A07FF" w:rsidTr="006D152F">
        <w:tc>
          <w:tcPr>
            <w:tcW w:w="9639" w:type="dxa"/>
          </w:tcPr>
          <w:p w:rsidR="001A07FF" w:rsidRPr="001A07FF" w:rsidRDefault="001A07FF" w:rsidP="006D15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A07FF" w:rsidRPr="001A07FF" w:rsidTr="006D152F">
        <w:tc>
          <w:tcPr>
            <w:tcW w:w="9639" w:type="dxa"/>
          </w:tcPr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 xml:space="preserve">Organizacja i funkcjonowanie rynków papierów wartościowych  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Rodzaje oraz funkcje papierów wartościowych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Otoczenie instytucjonalne oraz prawne rynku finansowego</w:t>
            </w:r>
          </w:p>
        </w:tc>
      </w:tr>
      <w:tr w:rsidR="001A07FF" w:rsidRPr="001A07FF" w:rsidTr="006D152F">
        <w:tc>
          <w:tcPr>
            <w:tcW w:w="9639" w:type="dxa"/>
          </w:tcPr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Analiza ilościowa w zarządzaniu portfelem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Podstawowe miary statystyczne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Analiza regresji</w:t>
            </w:r>
          </w:p>
        </w:tc>
      </w:tr>
      <w:tr w:rsidR="001A07FF" w:rsidRPr="001A07FF" w:rsidTr="006D152F">
        <w:tc>
          <w:tcPr>
            <w:tcW w:w="9639" w:type="dxa"/>
          </w:tcPr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Stopa zwrotu oraz ryzyko inwestycji kapitałowych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 xml:space="preserve">Definicja oraz sposoby szacowania stopy zwrotu z inwestycji 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Rodzaje ryzyka inwestycji kapitałowych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Określanie poziomu ryzyka inwestycji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Sposoby ograniczania ryzyka inwestycji</w:t>
            </w:r>
          </w:p>
          <w:p w:rsidR="001A07FF" w:rsidRPr="001A07FF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1A07FF">
              <w:rPr>
                <w:rFonts w:ascii="Corbel" w:hAnsi="Corbel"/>
                <w:sz w:val="21"/>
                <w:szCs w:val="21"/>
              </w:rPr>
              <w:t>Pionowa i pozioma dywersyfikacja ryzyka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inwestycyjnym - akcje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Ryzyko i oczekiwana stopa zwrotu z portfela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Analiza fundamentalna 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techniczna akcji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Model Markowitza – portfel wielu akcji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Wybrane sposoby budowy portfela inwestycyjnego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- model CAPM,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- model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Sharpe’a</w:t>
            </w:r>
            <w:proofErr w:type="spellEnd"/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Strategie zarządzania portfelem akcji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bCs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obligacji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Szacowanie oczekiwanej stopy zwrotu z obligacji dla potrzeb analizy portfelowej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Szacowanie ryzyka portfela obligacji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Wykorzystanie analizy portfelowej Markowitza do zarządzania ryzykiem obligacji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Strategie zarządzania portfelem obligacji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instrumentami pochodnymi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Miejsce instrumentów pochodnych w strukturze rynku finansowego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Podstawowe pojęcia i definicje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lastRenderedPageBreak/>
              <w:t>Rodzaje instrumentów pochodnych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Zasady konstrukcji strategii zabezpieczających oraz inwestycyjnych wykorzystujących instrumenty pochodne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lastRenderedPageBreak/>
              <w:t xml:space="preserve">Wycena i ocena efektywności portfela inwestycyjnego 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Wskaźniki rentowności portfela inwestycji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- wskaźnik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Treynora</w:t>
            </w:r>
            <w:proofErr w:type="spellEnd"/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- wskaźnik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Sharpe’a</w:t>
            </w:r>
            <w:proofErr w:type="spellEnd"/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- wskaźnik Jensena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Wyznaczniki rentowności portfela</w:t>
            </w:r>
          </w:p>
        </w:tc>
      </w:tr>
    </w:tbl>
    <w:p w:rsidR="001A07FF" w:rsidRPr="002F541B" w:rsidRDefault="001A07FF" w:rsidP="001A07FF">
      <w:pPr>
        <w:spacing w:after="0" w:line="240" w:lineRule="auto"/>
        <w:rPr>
          <w:rFonts w:ascii="Corbel" w:hAnsi="Corbel"/>
          <w:sz w:val="21"/>
          <w:szCs w:val="21"/>
        </w:rPr>
      </w:pPr>
    </w:p>
    <w:p w:rsidR="001A07FF" w:rsidRPr="002F541B" w:rsidRDefault="001A07FF" w:rsidP="003728B3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Corbel" w:hAnsi="Corbel"/>
          <w:sz w:val="21"/>
          <w:szCs w:val="21"/>
        </w:rPr>
      </w:pPr>
      <w:r w:rsidRPr="002F541B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1A07FF" w:rsidRPr="002F541B" w:rsidRDefault="001A07FF" w:rsidP="001A07FF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Organizacja i funkcjonowanie rynków papierów wartościowych  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Omówienie istoty oraz rodzajów papierów wartościowych, porównanie dostępności omawianych instrumentów finansowych na rynku polskim oraz na rynkach światowych, historia i rozwój instrumentów finansowych, otoczenie instytucjonalne oraz prawne rynku finansowego oraz jego zmiany - próba oceny.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Analiza ilościowa w zarządzaniu portfelem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Przedstawienie i omówienie podstawowych miar statystycznych stosowanych w analizie i wycenie portfela inwestycyjnego, analiza przykładu.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Wykorzystanie analizy regresji oraz jej znaczenie w zarządzaniu portfelem inwestycyjnym.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Stopa zwrotu oraz ryzyko inwestycji kapitałowych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Omówienie istoty ryzyka finansowego oraz jego rodzajów, przedstawienie jego wpływu na poziom stopy zwrotu z inwestycji. Przedstawienie podstawowych metod i zasad szacowania stopy zwrotu z inwestycji na przykładzie wybranego portfela. Omówienie zasad pionowej i poziomej dywersyfikacji ryzyka, wybrane sposoby jego ograniczania.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inwestycyjnym - akcje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Wskazanie możliwości wykorzystania akcji w budowie portfela inwestycyjnego, analiza akcji pod kątem ryzyka i wpływu na oczekiwaną stopę zwrotu z portfela.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Przedstawienie podstawowych zasad analizy fundamentalnej i technicznej, wady i zalety. 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Omówienie wybranych modeli konstrukcji portfela inwestycyjnego oraz zasad strategii zarządzania portfelem akcji.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bCs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portfelem obligacji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bCs/>
                <w:sz w:val="21"/>
                <w:szCs w:val="21"/>
              </w:rPr>
              <w:t>Zarządzanie instrumentami pochodnymi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Pojęcie instrumentów pochodnych, ich rodzaje oraz ocena ryzyka, historia finansowych instrumentów pochodnych oraz ich rozwój na polskim rynku finansowym.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Zasady konstrukcji strategii zabezpieczających oraz inwestycyjnych wykorzystujących instrumenty pochodne.</w:t>
            </w:r>
          </w:p>
        </w:tc>
      </w:tr>
      <w:tr w:rsidR="001A07FF" w:rsidRPr="002F541B" w:rsidTr="006D152F">
        <w:tc>
          <w:tcPr>
            <w:tcW w:w="9639" w:type="dxa"/>
          </w:tcPr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Wycena i ocena efektywności portfela inwestycyjnego 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Wybrane wskaźniki rentowności portfela inwestycyjnego oraz wyznaczniki rentowności portfela. Psychologiczne aspekty konstrukcji portfela inwestycyjnego. Dyskusja.</w:t>
            </w:r>
          </w:p>
          <w:p w:rsidR="001A07FF" w:rsidRPr="002F541B" w:rsidRDefault="001A07FF" w:rsidP="006D152F">
            <w:pPr>
              <w:pStyle w:val="Bezodstpw"/>
              <w:rPr>
                <w:rFonts w:ascii="Corbel" w:hAnsi="Corbel"/>
                <w:sz w:val="21"/>
                <w:szCs w:val="21"/>
              </w:rPr>
            </w:pPr>
          </w:p>
        </w:tc>
      </w:tr>
    </w:tbl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A07FF" w:rsidRPr="002F541B" w:rsidRDefault="001A07FF" w:rsidP="001A07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>3.4 Metody dydaktyczne</w:t>
      </w: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1A07FF" w:rsidRPr="002F541B" w:rsidRDefault="001A07FF" w:rsidP="001A07F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1A07FF" w:rsidRDefault="001A07FF" w:rsidP="001A07F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34B07" w:rsidRPr="002F541B" w:rsidRDefault="00334B07" w:rsidP="001A07F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bookmarkStart w:id="0" w:name="_GoBack"/>
      <w:bookmarkEnd w:id="0"/>
    </w:p>
    <w:p w:rsidR="001A07FF" w:rsidRPr="002F541B" w:rsidRDefault="001A07FF" w:rsidP="001A07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A07FF" w:rsidRPr="002F541B" w:rsidRDefault="001A07FF" w:rsidP="001A07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lastRenderedPageBreak/>
        <w:t>4.1 Sposoby weryfikacji efektów kształcenia</w:t>
      </w: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5336"/>
        <w:gridCol w:w="2078"/>
      </w:tblGrid>
      <w:tr w:rsidR="001A07FF" w:rsidRPr="002F541B" w:rsidTr="006D152F">
        <w:tc>
          <w:tcPr>
            <w:tcW w:w="1843" w:type="dxa"/>
            <w:vAlign w:val="center"/>
          </w:tcPr>
          <w:p w:rsidR="001A07FF" w:rsidRPr="002F541B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A07FF" w:rsidRPr="002F541B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A07FF" w:rsidRPr="002F541B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A07FF" w:rsidRPr="002F541B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1A07FF" w:rsidRPr="002F541B" w:rsidRDefault="001A07FF" w:rsidP="006D15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1A07FF" w:rsidRPr="002F541B" w:rsidTr="006D152F">
        <w:tc>
          <w:tcPr>
            <w:tcW w:w="1843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A07FF" w:rsidRPr="002F541B" w:rsidTr="006D152F">
        <w:tc>
          <w:tcPr>
            <w:tcW w:w="1843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A07FF" w:rsidRPr="002F541B" w:rsidTr="006D152F">
        <w:tc>
          <w:tcPr>
            <w:tcW w:w="1843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A07FF" w:rsidRPr="002F541B" w:rsidRDefault="001A07FF" w:rsidP="001A07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A07FF" w:rsidRPr="002F541B" w:rsidRDefault="001A07FF" w:rsidP="001A07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1A07FF" w:rsidRPr="002F541B" w:rsidRDefault="001A07FF" w:rsidP="001A07F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7FF" w:rsidRPr="002F541B" w:rsidTr="006D152F">
        <w:tc>
          <w:tcPr>
            <w:tcW w:w="9670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A07FF" w:rsidRPr="002F541B" w:rsidRDefault="001A07FF" w:rsidP="001A07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co najmniej 1 kolokwium,</w:t>
            </w:r>
          </w:p>
          <w:p w:rsidR="001A07FF" w:rsidRPr="002F541B" w:rsidRDefault="001A07FF" w:rsidP="001A07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co najmniej 1 praca zespołowa,</w:t>
            </w:r>
          </w:p>
          <w:p w:rsidR="001A07FF" w:rsidRPr="002F541B" w:rsidRDefault="001A07FF" w:rsidP="001A07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</w:t>
            </w:r>
          </w:p>
          <w:p w:rsidR="001A07FF" w:rsidRPr="002F541B" w:rsidRDefault="001A07FF" w:rsidP="001A07F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</w:tc>
      </w:tr>
    </w:tbl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A07FF" w:rsidRPr="002F541B" w:rsidRDefault="001A07FF" w:rsidP="001A07F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2F541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1A07FF" w:rsidRPr="002F541B" w:rsidTr="006D152F">
        <w:tc>
          <w:tcPr>
            <w:tcW w:w="4962" w:type="dxa"/>
            <w:vAlign w:val="center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A07FF" w:rsidRPr="002F541B" w:rsidTr="006D152F">
        <w:tc>
          <w:tcPr>
            <w:tcW w:w="4962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1A07FF" w:rsidRPr="002F541B" w:rsidRDefault="00FF3B86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1A07FF" w:rsidRPr="002F541B" w:rsidTr="006D152F">
        <w:tc>
          <w:tcPr>
            <w:tcW w:w="4962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A07FF" w:rsidRPr="002F541B" w:rsidRDefault="0028540D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1A07FF" w:rsidRPr="002F541B" w:rsidTr="006D152F">
        <w:tc>
          <w:tcPr>
            <w:tcW w:w="4962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1A07FF" w:rsidRPr="002F541B" w:rsidRDefault="0028540D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78</w:t>
            </w:r>
          </w:p>
        </w:tc>
      </w:tr>
      <w:tr w:rsidR="001A07FF" w:rsidRPr="002F541B" w:rsidTr="006D152F">
        <w:tc>
          <w:tcPr>
            <w:tcW w:w="4962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A07FF" w:rsidRPr="002F541B" w:rsidRDefault="0028540D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1A07FF" w:rsidRPr="002F541B" w:rsidTr="006D152F">
        <w:tc>
          <w:tcPr>
            <w:tcW w:w="4962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A07FF" w:rsidRPr="002F541B" w:rsidRDefault="001A07FF" w:rsidP="006D15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F541B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1A07FF" w:rsidRPr="002F541B" w:rsidRDefault="001A07FF" w:rsidP="001A07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2F541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1A07FF" w:rsidRPr="002F541B" w:rsidRDefault="001A07FF" w:rsidP="001A07FF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A07FF" w:rsidRPr="002F541B" w:rsidTr="006D152F">
        <w:trPr>
          <w:trHeight w:val="397"/>
        </w:trPr>
        <w:tc>
          <w:tcPr>
            <w:tcW w:w="3544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A07FF" w:rsidRPr="002F541B" w:rsidTr="006D152F">
        <w:trPr>
          <w:trHeight w:val="397"/>
        </w:trPr>
        <w:tc>
          <w:tcPr>
            <w:tcW w:w="3544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F541B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1A07FF" w:rsidRPr="002F541B" w:rsidRDefault="001A07FF" w:rsidP="001A07F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7FF" w:rsidRPr="002F541B" w:rsidTr="006D152F">
        <w:trPr>
          <w:trHeight w:val="397"/>
        </w:trPr>
        <w:tc>
          <w:tcPr>
            <w:tcW w:w="7513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A07FF" w:rsidRPr="00FF3B86" w:rsidRDefault="001A07FF" w:rsidP="00FF3B86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sz w:val="21"/>
                <w:szCs w:val="21"/>
              </w:rPr>
            </w:pPr>
            <w:r w:rsidRPr="00FF3B86">
              <w:rPr>
                <w:rFonts w:ascii="Corbel" w:hAnsi="Corbel"/>
                <w:sz w:val="21"/>
                <w:szCs w:val="21"/>
              </w:rPr>
              <w:t xml:space="preserve">Jajuga K., Jajuga T., Inwestycje – instrumenty finansowe, aktywa niefinansowe, ryzyko finansowe, inżynieria finansowa, Wydawnictwo Naukowe PWN, Warszawa 2015 </w:t>
            </w:r>
          </w:p>
          <w:p w:rsidR="001A07FF" w:rsidRPr="00FF3B86" w:rsidRDefault="001A07FF" w:rsidP="00FF3B86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FF3B86">
              <w:rPr>
                <w:rFonts w:ascii="Corbel" w:hAnsi="Corbel"/>
                <w:sz w:val="21"/>
                <w:szCs w:val="21"/>
              </w:rPr>
              <w:t>Reilly</w:t>
            </w:r>
            <w:proofErr w:type="spellEnd"/>
            <w:r w:rsidRPr="00FF3B86">
              <w:rPr>
                <w:rFonts w:ascii="Corbel" w:hAnsi="Corbel"/>
                <w:sz w:val="21"/>
                <w:szCs w:val="21"/>
              </w:rPr>
              <w:t xml:space="preserve"> F.K., Brown K.C., Analiza inwestycji i zarządzanie portfelem, Polskie Wydawnictwo Ekonomiczne, Warszawa 2001</w:t>
            </w:r>
          </w:p>
        </w:tc>
      </w:tr>
      <w:tr w:rsidR="001A07FF" w:rsidRPr="002F541B" w:rsidTr="006D152F">
        <w:trPr>
          <w:trHeight w:val="397"/>
        </w:trPr>
        <w:tc>
          <w:tcPr>
            <w:tcW w:w="7513" w:type="dxa"/>
          </w:tcPr>
          <w:p w:rsidR="001A07FF" w:rsidRPr="002F541B" w:rsidRDefault="001A07FF" w:rsidP="006D1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F541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A07FF" w:rsidRPr="002F541B" w:rsidRDefault="001A07FF" w:rsidP="006D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color w:val="333333"/>
                <w:spacing w:val="-4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1. Perez K., Ziarko-Siwek U. (red.), Inwestycje finansowe,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>, Warszawa 2011.</w:t>
            </w:r>
          </w:p>
          <w:p w:rsidR="001A07FF" w:rsidRPr="002F541B" w:rsidRDefault="001A07FF" w:rsidP="006D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color w:val="333333"/>
                <w:spacing w:val="-4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lastRenderedPageBreak/>
              <w:t>2. Klein P.J., Wstęp do analizy papierów wartościowych, Liber, Warszawa 1999.</w:t>
            </w:r>
          </w:p>
          <w:p w:rsidR="001A07FF" w:rsidRPr="002F541B" w:rsidRDefault="001A07FF" w:rsidP="006D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 xml:space="preserve">3. </w:t>
            </w:r>
            <w:proofErr w:type="spellStart"/>
            <w:r w:rsidRPr="002F541B">
              <w:rPr>
                <w:rFonts w:ascii="Corbel" w:hAnsi="Corbel"/>
                <w:sz w:val="21"/>
                <w:szCs w:val="21"/>
              </w:rPr>
              <w:t>Haugen</w:t>
            </w:r>
            <w:proofErr w:type="spellEnd"/>
            <w:r w:rsidRPr="002F541B">
              <w:rPr>
                <w:rFonts w:ascii="Corbel" w:hAnsi="Corbel"/>
                <w:sz w:val="21"/>
                <w:szCs w:val="21"/>
              </w:rPr>
              <w:t xml:space="preserve"> R., Teoria nowoczesnego inwestowania, WIG PRESS, Warszawa 1996.</w:t>
            </w:r>
          </w:p>
          <w:p w:rsidR="001A07FF" w:rsidRPr="002F541B" w:rsidRDefault="001A07FF" w:rsidP="006D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2F541B">
              <w:rPr>
                <w:rFonts w:ascii="Corbel" w:hAnsi="Corbel"/>
                <w:sz w:val="21"/>
                <w:szCs w:val="21"/>
              </w:rPr>
              <w:t>4.Taleb N.N., Ślepy traf. Rola przypadku w sukcesie finansowym, GWP, Gdańsk 2006.</w:t>
            </w:r>
          </w:p>
        </w:tc>
      </w:tr>
    </w:tbl>
    <w:p w:rsidR="001A07FF" w:rsidRPr="002F541B" w:rsidRDefault="001A07FF" w:rsidP="001A07F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A07FF" w:rsidRPr="002F541B" w:rsidRDefault="001A07FF" w:rsidP="001A07F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2F541B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1A07FF" w:rsidRPr="002F541B" w:rsidRDefault="001A07FF" w:rsidP="001A07F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E2537"/>
    <w:multiLevelType w:val="hybridMultilevel"/>
    <w:tmpl w:val="B046DD0E"/>
    <w:lvl w:ilvl="0" w:tplc="C3BEF3EA">
      <w:start w:val="1"/>
      <w:numFmt w:val="decimal"/>
      <w:lvlText w:val="%1."/>
      <w:lvlJc w:val="left"/>
      <w:pPr>
        <w:ind w:left="438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4D508E"/>
    <w:multiLevelType w:val="hybridMultilevel"/>
    <w:tmpl w:val="435EF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61496"/>
    <w:multiLevelType w:val="hybridMultilevel"/>
    <w:tmpl w:val="C7828306"/>
    <w:lvl w:ilvl="0" w:tplc="17BA82D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F5C2D"/>
    <w:multiLevelType w:val="hybridMultilevel"/>
    <w:tmpl w:val="D75A1A80"/>
    <w:lvl w:ilvl="0" w:tplc="C622A8A0">
      <w:start w:val="1"/>
      <w:numFmt w:val="decimal"/>
      <w:lvlText w:val="%1."/>
      <w:lvlJc w:val="left"/>
      <w:pPr>
        <w:ind w:left="438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353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709" w:hanging="360"/>
      </w:pPr>
    </w:lvl>
    <w:lvl w:ilvl="2" w:tplc="0415001B" w:tentative="1">
      <w:start w:val="1"/>
      <w:numFmt w:val="lowerRoman"/>
      <w:lvlText w:val="%3."/>
      <w:lvlJc w:val="right"/>
      <w:pPr>
        <w:ind w:left="4429" w:hanging="180"/>
      </w:pPr>
    </w:lvl>
    <w:lvl w:ilvl="3" w:tplc="0415000F" w:tentative="1">
      <w:start w:val="1"/>
      <w:numFmt w:val="decimal"/>
      <w:lvlText w:val="%4."/>
      <w:lvlJc w:val="left"/>
      <w:pPr>
        <w:ind w:left="5149" w:hanging="360"/>
      </w:pPr>
    </w:lvl>
    <w:lvl w:ilvl="4" w:tplc="04150019" w:tentative="1">
      <w:start w:val="1"/>
      <w:numFmt w:val="lowerLetter"/>
      <w:lvlText w:val="%5."/>
      <w:lvlJc w:val="left"/>
      <w:pPr>
        <w:ind w:left="5869" w:hanging="360"/>
      </w:pPr>
    </w:lvl>
    <w:lvl w:ilvl="5" w:tplc="0415001B" w:tentative="1">
      <w:start w:val="1"/>
      <w:numFmt w:val="lowerRoman"/>
      <w:lvlText w:val="%6."/>
      <w:lvlJc w:val="right"/>
      <w:pPr>
        <w:ind w:left="6589" w:hanging="180"/>
      </w:pPr>
    </w:lvl>
    <w:lvl w:ilvl="6" w:tplc="0415000F" w:tentative="1">
      <w:start w:val="1"/>
      <w:numFmt w:val="decimal"/>
      <w:lvlText w:val="%7."/>
      <w:lvlJc w:val="left"/>
      <w:pPr>
        <w:ind w:left="7309" w:hanging="360"/>
      </w:pPr>
    </w:lvl>
    <w:lvl w:ilvl="7" w:tplc="04150019" w:tentative="1">
      <w:start w:val="1"/>
      <w:numFmt w:val="lowerLetter"/>
      <w:lvlText w:val="%8."/>
      <w:lvlJc w:val="left"/>
      <w:pPr>
        <w:ind w:left="8029" w:hanging="360"/>
      </w:pPr>
    </w:lvl>
    <w:lvl w:ilvl="8" w:tplc="0415001B" w:tentative="1">
      <w:start w:val="1"/>
      <w:numFmt w:val="lowerRoman"/>
      <w:lvlText w:val="%9."/>
      <w:lvlJc w:val="right"/>
      <w:pPr>
        <w:ind w:left="8749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120"/>
    <w:rsid w:val="001A07FF"/>
    <w:rsid w:val="0028540D"/>
    <w:rsid w:val="00304120"/>
    <w:rsid w:val="00334B07"/>
    <w:rsid w:val="003728B3"/>
    <w:rsid w:val="007070FB"/>
    <w:rsid w:val="00B95E4E"/>
    <w:rsid w:val="00CB2EAD"/>
    <w:rsid w:val="00FF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C0DFF-A8ED-42C0-B78E-93D3B4D6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12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120"/>
    <w:pPr>
      <w:ind w:left="720"/>
      <w:contextualSpacing/>
    </w:pPr>
  </w:style>
  <w:style w:type="paragraph" w:customStyle="1" w:styleId="Default">
    <w:name w:val="Default"/>
    <w:rsid w:val="003041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0412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0412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0412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0412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304120"/>
  </w:style>
  <w:style w:type="paragraph" w:customStyle="1" w:styleId="centralniewrubryce">
    <w:name w:val="centralnie w rubryce"/>
    <w:basedOn w:val="Normalny"/>
    <w:rsid w:val="0030412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0412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41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4120"/>
    <w:rPr>
      <w:rFonts w:ascii="Times New Roman" w:eastAsia="Calibri" w:hAnsi="Times New Roman" w:cs="Times New Roman"/>
      <w:sz w:val="24"/>
      <w:lang w:eastAsia="pl-PL"/>
    </w:rPr>
  </w:style>
  <w:style w:type="paragraph" w:customStyle="1" w:styleId="Cele">
    <w:name w:val="Cele"/>
    <w:basedOn w:val="Tekstpodstawowy"/>
    <w:rsid w:val="001A07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1312</Words>
  <Characters>7876</Characters>
  <Application>Microsoft Office Word</Application>
  <DocSecurity>0</DocSecurity>
  <Lines>65</Lines>
  <Paragraphs>18</Paragraphs>
  <ScaleCrop>false</ScaleCrop>
  <Company>Acer</Company>
  <LinksUpToDate>false</LinksUpToDate>
  <CharactersWithSpaces>9170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8</cp:revision>
  <dcterms:created xsi:type="dcterms:W3CDTF">2019-02-10T14:25:00Z</dcterms:created>
  <dcterms:modified xsi:type="dcterms:W3CDTF">2019-02-11T11:09:00Z</dcterms:modified>
</cp:coreProperties>
</file>